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0CFE6" w14:textId="77777777" w:rsidR="007556E4" w:rsidRDefault="007556E4" w:rsidP="007556E4">
      <w:pPr>
        <w:pStyle w:val="Standard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75488D" wp14:editId="156CF56F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456565" cy="409575"/>
            <wp:effectExtent l="0" t="0" r="635" b="9525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6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0105D3F" wp14:editId="5ED5FD05">
            <wp:extent cx="457200" cy="4095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i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4927B" w14:textId="77777777" w:rsidR="007556E4" w:rsidRDefault="007556E4" w:rsidP="007556E4">
      <w:pPr>
        <w:pStyle w:val="Standard"/>
      </w:pPr>
    </w:p>
    <w:p w14:paraId="53145020" w14:textId="77777777" w:rsidR="007556E4" w:rsidRDefault="007556E4" w:rsidP="007556E4">
      <w:pPr>
        <w:pStyle w:val="Standard"/>
        <w:jc w:val="center"/>
      </w:pPr>
      <w:r>
        <w:rPr>
          <w:rFonts w:ascii="Arial" w:hAnsi="Arial"/>
          <w:b/>
          <w:sz w:val="22"/>
          <w:lang w:bidi="ar-SA"/>
        </w:rPr>
        <w:t>ISTITUTO STATALE DI ISTRUZIONE SUPERIORE “J. M. KEYNES”</w:t>
      </w:r>
    </w:p>
    <w:p w14:paraId="4D52B47D" w14:textId="77777777" w:rsidR="007556E4" w:rsidRDefault="007556E4" w:rsidP="007556E4">
      <w:pPr>
        <w:pStyle w:val="Standard"/>
        <w:jc w:val="center"/>
      </w:pPr>
      <w:r>
        <w:rPr>
          <w:rFonts w:ascii="Arial" w:hAnsi="Arial"/>
          <w:b/>
          <w:sz w:val="22"/>
          <w:lang w:bidi="ar-SA"/>
        </w:rPr>
        <w:t>- CASTEL MAGGIORE (BO) -</w:t>
      </w:r>
    </w:p>
    <w:p w14:paraId="78E30995" w14:textId="77777777" w:rsidR="007556E4" w:rsidRDefault="007556E4" w:rsidP="007556E4">
      <w:pPr>
        <w:pStyle w:val="Standard"/>
      </w:pPr>
    </w:p>
    <w:p w14:paraId="38F381BB" w14:textId="77777777" w:rsidR="007556E4" w:rsidRDefault="007556E4" w:rsidP="007556E4">
      <w:pPr>
        <w:pStyle w:val="Standard"/>
      </w:pPr>
    </w:p>
    <w:p w14:paraId="70C4AC49" w14:textId="77777777" w:rsidR="007556E4" w:rsidRDefault="007556E4" w:rsidP="007556E4">
      <w:pPr>
        <w:pStyle w:val="Standard"/>
        <w:jc w:val="center"/>
      </w:pPr>
      <w:r>
        <w:rPr>
          <w:rFonts w:ascii="Arial" w:hAnsi="Arial"/>
          <w:b/>
          <w:sz w:val="22"/>
          <w:lang w:bidi="ar-SA"/>
        </w:rPr>
        <w:t>PROGRAMMAZIONE DELLE DISCIPLINE PER NUCLEI FONDANTI</w:t>
      </w:r>
    </w:p>
    <w:p w14:paraId="4412660E" w14:textId="77777777" w:rsidR="007556E4" w:rsidRDefault="007556E4" w:rsidP="007556E4">
      <w:pPr>
        <w:pStyle w:val="Standard"/>
        <w:jc w:val="center"/>
      </w:pPr>
      <w:r>
        <w:t xml:space="preserve">                                                                                                          </w:t>
      </w:r>
    </w:p>
    <w:p w14:paraId="10E1F28B" w14:textId="1ADAF863" w:rsidR="007556E4" w:rsidRDefault="007556E4" w:rsidP="007556E4">
      <w:pPr>
        <w:pStyle w:val="Standard"/>
        <w:jc w:val="center"/>
      </w:pPr>
    </w:p>
    <w:p w14:paraId="47226E9A" w14:textId="77777777" w:rsidR="007556E4" w:rsidRDefault="007556E4" w:rsidP="007556E4">
      <w:pPr>
        <w:pStyle w:val="Standard"/>
      </w:pPr>
    </w:p>
    <w:p w14:paraId="04B78648" w14:textId="4F90A761" w:rsidR="00547B8C" w:rsidRDefault="007556E4" w:rsidP="007556E4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>Class</w:t>
      </w:r>
      <w:r>
        <w:rPr>
          <w:rFonts w:ascii="Arial" w:hAnsi="Arial"/>
          <w:b/>
          <w:sz w:val="22"/>
          <w:lang w:bidi="ar-SA"/>
        </w:rPr>
        <w:t xml:space="preserve">i quarte </w:t>
      </w:r>
    </w:p>
    <w:p w14:paraId="7B7210C5" w14:textId="77777777" w:rsidR="00547B8C" w:rsidRDefault="00547B8C" w:rsidP="007556E4">
      <w:pPr>
        <w:pStyle w:val="Standard"/>
        <w:jc w:val="center"/>
        <w:rPr>
          <w:rFonts w:ascii="Arial" w:hAnsi="Arial"/>
          <w:b/>
          <w:sz w:val="22"/>
          <w:lang w:bidi="ar-SA"/>
        </w:rPr>
      </w:pPr>
    </w:p>
    <w:p w14:paraId="0EF9D4F4" w14:textId="29CC853E" w:rsidR="007556E4" w:rsidRDefault="00547B8C" w:rsidP="007556E4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 xml:space="preserve">INDIRIZZO: </w:t>
      </w:r>
      <w:r w:rsidR="007556E4">
        <w:rPr>
          <w:rFonts w:ascii="Arial" w:hAnsi="Arial"/>
          <w:b/>
          <w:sz w:val="22"/>
          <w:lang w:bidi="ar-SA"/>
        </w:rPr>
        <w:t>TECNICO ECONOMICO</w:t>
      </w:r>
      <w:r w:rsidR="00FA7406" w:rsidRPr="00FA7406">
        <w:rPr>
          <w:rFonts w:ascii="Arial" w:hAnsi="Arial"/>
          <w:b/>
          <w:sz w:val="22"/>
          <w:lang w:bidi="ar-SA"/>
        </w:rPr>
        <w:t xml:space="preserve"> </w:t>
      </w:r>
      <w:r w:rsidR="00FA7406">
        <w:rPr>
          <w:rFonts w:ascii="Arial" w:hAnsi="Arial"/>
          <w:b/>
          <w:sz w:val="22"/>
          <w:lang w:bidi="ar-SA"/>
        </w:rPr>
        <w:t>RIM / AFM</w:t>
      </w:r>
    </w:p>
    <w:p w14:paraId="30903705" w14:textId="77777777" w:rsidR="00547B8C" w:rsidRPr="00547B8C" w:rsidRDefault="00547B8C" w:rsidP="00547B8C">
      <w:pPr>
        <w:pStyle w:val="Standard"/>
        <w:jc w:val="center"/>
        <w:rPr>
          <w:rFonts w:ascii="Arial" w:hAnsi="Arial"/>
          <w:b/>
          <w:lang w:bidi="ar-SA"/>
        </w:rPr>
      </w:pPr>
      <w:r w:rsidRPr="00547B8C">
        <w:rPr>
          <w:rFonts w:ascii="Arial" w:hAnsi="Arial"/>
          <w:b/>
          <w:bCs/>
          <w:lang w:bidi="ar-SA"/>
        </w:rPr>
        <w:t>Disciplina:  Inglese</w:t>
      </w:r>
    </w:p>
    <w:p w14:paraId="5BA42908" w14:textId="77777777" w:rsidR="00547B8C" w:rsidRDefault="00547B8C" w:rsidP="007556E4">
      <w:pPr>
        <w:pStyle w:val="Standard"/>
        <w:jc w:val="center"/>
      </w:pPr>
    </w:p>
    <w:p w14:paraId="216B414D" w14:textId="77777777" w:rsidR="007556E4" w:rsidRDefault="007556E4" w:rsidP="007556E4">
      <w:pPr>
        <w:pStyle w:val="Standard"/>
        <w:jc w:val="center"/>
      </w:pPr>
    </w:p>
    <w:p w14:paraId="7A3691BB" w14:textId="77777777" w:rsidR="007556E4" w:rsidRDefault="007556E4" w:rsidP="007556E4">
      <w:pPr>
        <w:pStyle w:val="Standard"/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9"/>
        <w:gridCol w:w="1855"/>
        <w:gridCol w:w="2888"/>
        <w:gridCol w:w="2478"/>
      </w:tblGrid>
      <w:tr w:rsidR="007556E4" w14:paraId="0CB1E744" w14:textId="77777777" w:rsidTr="004074D7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81B2B0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MODULO/UNITA' DIDATTICA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B0D83C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CONTENUTI</w:t>
            </w:r>
          </w:p>
        </w:tc>
        <w:tc>
          <w:tcPr>
            <w:tcW w:w="2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646EE2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COMPETENZE/ABILITA'</w:t>
            </w:r>
          </w:p>
        </w:tc>
        <w:tc>
          <w:tcPr>
            <w:tcW w:w="2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FE9BF5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NUCLEI FONDANTI</w:t>
            </w:r>
          </w:p>
        </w:tc>
      </w:tr>
      <w:tr w:rsidR="007556E4" w14:paraId="3AC98FA8" w14:textId="77777777" w:rsidTr="004074D7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1C657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Business Organisation</w:t>
            </w: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2B8A4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Tipologie di aziende e società: Sole Trader, Partnership, Limited Companies, Cooperatives, Franchising, Multinationals.</w:t>
            </w:r>
          </w:p>
        </w:tc>
        <w:tc>
          <w:tcPr>
            <w:tcW w:w="28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25EE4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Discutere e analizzare vantaggi e svantaggi delle varie tipologie di imprese</w:t>
            </w:r>
          </w:p>
        </w:tc>
        <w:tc>
          <w:tcPr>
            <w:tcW w:w="2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F3FA6" w14:textId="11E7454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Riconoscere le varie tipologi</w:t>
            </w:r>
            <w:r w:rsidR="0026434B">
              <w:rPr>
                <w:lang w:eastAsia="en-US"/>
              </w:rPr>
              <w:t>e</w:t>
            </w:r>
            <w:r>
              <w:rPr>
                <w:lang w:eastAsia="en-US"/>
              </w:rPr>
              <w:t xml:space="preserve"> di impresa</w:t>
            </w:r>
          </w:p>
        </w:tc>
      </w:tr>
      <w:tr w:rsidR="007556E4" w14:paraId="52C28BD1" w14:textId="77777777" w:rsidTr="004074D7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8FD64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The Basics of Business Communication</w:t>
            </w: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DCB9B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 Parti ed elementi di un’e mail.</w:t>
            </w:r>
          </w:p>
          <w:p w14:paraId="6EB8D0D3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 Regole della “Netiquette”</w:t>
            </w:r>
          </w:p>
          <w:p w14:paraId="43300E7C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 Lessico e fraseologia di base per parlare al telefono.</w:t>
            </w:r>
          </w:p>
          <w:p w14:paraId="25A8912D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634ED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 Scrivere una mail di lavoro formale seguendo le regole della “netiquette” e utilizzando registro e strutture adeguati ai destinatari</w:t>
            </w:r>
          </w:p>
          <w:p w14:paraId="0AB9502D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 Gestire una telefonata formale in contesto lavorativo utilizzando il registro linguistico corretto.</w:t>
            </w:r>
          </w:p>
        </w:tc>
        <w:tc>
          <w:tcPr>
            <w:tcW w:w="2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58D4B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Riconoscere le parti di una mail di lavoro formale.</w:t>
            </w:r>
          </w:p>
          <w:p w14:paraId="414A198A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Riconoscere soggetti e contenuti di una telefonata formale in contesto lavorativo.</w:t>
            </w:r>
          </w:p>
        </w:tc>
      </w:tr>
      <w:tr w:rsidR="007556E4" w14:paraId="04B4A4DD" w14:textId="77777777" w:rsidTr="004074D7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AA2C0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The International Business Transaction</w:t>
            </w: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1E520" w14:textId="1405909D" w:rsidR="00DF264E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 Lessico e fraseologia relativi alla: Richiesta di Informazione</w:t>
            </w:r>
            <w:r w:rsidR="00DF264E">
              <w:rPr>
                <w:lang w:eastAsia="en-US"/>
              </w:rPr>
              <w:t>.</w:t>
            </w:r>
          </w:p>
          <w:p w14:paraId="348991A1" w14:textId="247DB9DD" w:rsidR="00DF264E" w:rsidRDefault="00DF264E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Risposta positiva e negativa </w:t>
            </w:r>
            <w:r w:rsidR="00A30FE8">
              <w:rPr>
                <w:lang w:eastAsia="en-US"/>
              </w:rPr>
              <w:t>a</w:t>
            </w:r>
            <w:r>
              <w:rPr>
                <w:lang w:eastAsia="en-US"/>
              </w:rPr>
              <w:t xml:space="preserve">lla </w:t>
            </w:r>
            <w:r w:rsidR="00C6238A">
              <w:rPr>
                <w:lang w:eastAsia="en-US"/>
              </w:rPr>
              <w:t>Richiesta di Informazione</w:t>
            </w:r>
            <w:r w:rsidR="00A30FE8">
              <w:rPr>
                <w:lang w:eastAsia="en-US"/>
              </w:rPr>
              <w:t>.</w:t>
            </w:r>
            <w:r w:rsidR="00C6238A">
              <w:rPr>
                <w:lang w:eastAsia="en-US"/>
              </w:rPr>
              <w:t xml:space="preserve"> </w:t>
            </w:r>
          </w:p>
          <w:p w14:paraId="09F4C30A" w14:textId="77777777" w:rsidR="00A30FE8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Ordine</w:t>
            </w:r>
            <w:r w:rsidR="00A30FE8">
              <w:rPr>
                <w:lang w:eastAsia="en-US"/>
              </w:rPr>
              <w:t>.</w:t>
            </w:r>
          </w:p>
          <w:p w14:paraId="57C260B6" w14:textId="481EA74C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Reclamo</w:t>
            </w:r>
            <w:r w:rsidR="00D165E4">
              <w:rPr>
                <w:lang w:eastAsia="en-US"/>
              </w:rPr>
              <w:t>.</w:t>
            </w:r>
          </w:p>
          <w:p w14:paraId="57051276" w14:textId="0DEB19FF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22BBB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 Condurre una transazione in tutte le sue fasi, analizzando e scrivendo richiesta di informazione, ordini, reclami, solleciti e risposte.</w:t>
            </w:r>
          </w:p>
          <w:p w14:paraId="0074903C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 Comprendere e condurre trattative telefoniche e di persona.</w:t>
            </w:r>
          </w:p>
        </w:tc>
        <w:tc>
          <w:tcPr>
            <w:tcW w:w="2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E0579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Riconoscere le varie fasi della transazione commerciale, scritta e orale.</w:t>
            </w:r>
          </w:p>
        </w:tc>
      </w:tr>
      <w:tr w:rsidR="007556E4" w14:paraId="3A5333D6" w14:textId="77777777" w:rsidTr="004074D7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57037" w14:textId="2A287742" w:rsidR="007556E4" w:rsidRDefault="00F07CFA" w:rsidP="004074D7">
            <w:pPr>
              <w:pStyle w:val="TableContents"/>
              <w:spacing w:line="256" w:lineRule="auto"/>
              <w:rPr>
                <w:lang w:eastAsia="en-US"/>
              </w:rPr>
            </w:pPr>
            <w:bookmarkStart w:id="0" w:name="_Hlk126344038"/>
            <w:r>
              <w:rPr>
                <w:lang w:eastAsia="en-US"/>
              </w:rPr>
              <w:t>STRUTTURE</w:t>
            </w:r>
            <w:r w:rsidR="0015097D">
              <w:rPr>
                <w:lang w:eastAsia="en-US"/>
              </w:rPr>
              <w:t xml:space="preserve"> GRAMMATICALI</w:t>
            </w: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C5905" w14:textId="77777777" w:rsidR="007556E4" w:rsidRDefault="00552662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Temoi verbali: present simple/continuous.</w:t>
            </w:r>
          </w:p>
          <w:p w14:paraId="1B27F683" w14:textId="77777777" w:rsidR="00552662" w:rsidRDefault="00552662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Past simple/continuous</w:t>
            </w:r>
          </w:p>
          <w:p w14:paraId="061590FF" w14:textId="77777777" w:rsidR="00552662" w:rsidRDefault="005E6538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Present Perfect</w:t>
            </w:r>
          </w:p>
          <w:p w14:paraId="39D1C0F6" w14:textId="77777777" w:rsidR="005E6538" w:rsidRDefault="005E6538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Past perfect</w:t>
            </w:r>
          </w:p>
          <w:p w14:paraId="12E67273" w14:textId="77777777" w:rsidR="005E6538" w:rsidRDefault="005E6538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Passivi</w:t>
            </w:r>
          </w:p>
          <w:p w14:paraId="344EB979" w14:textId="1C38A4D1" w:rsidR="005E6538" w:rsidRDefault="005E6538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Conditionals</w:t>
            </w:r>
          </w:p>
        </w:tc>
        <w:tc>
          <w:tcPr>
            <w:tcW w:w="28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E1DBA" w14:textId="62B08F74" w:rsidR="007556E4" w:rsidRDefault="00B33C6E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Saper parlare dei vori contenuti con correttezza formale (corretto uso dei tempi verbali)</w:t>
            </w:r>
          </w:p>
        </w:tc>
        <w:tc>
          <w:tcPr>
            <w:tcW w:w="2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744B2" w14:textId="09803003" w:rsidR="007556E4" w:rsidRDefault="00644912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Riconoscere i diversi </w:t>
            </w:r>
            <w:r w:rsidR="0008298F">
              <w:rPr>
                <w:lang w:eastAsia="en-US"/>
              </w:rPr>
              <w:t>tempi verbali</w:t>
            </w:r>
            <w:r w:rsidR="00841179">
              <w:rPr>
                <w:lang w:eastAsia="en-US"/>
              </w:rPr>
              <w:t>.</w:t>
            </w:r>
          </w:p>
        </w:tc>
      </w:tr>
      <w:bookmarkEnd w:id="0"/>
      <w:tr w:rsidR="007556E4" w14:paraId="548097C2" w14:textId="77777777" w:rsidTr="004074D7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8640C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2E8E3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D4613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6192D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7556E4" w14:paraId="1C0CCB34" w14:textId="77777777" w:rsidTr="004074D7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AC118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EAAD5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C838C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F675A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7556E4" w14:paraId="02F173C6" w14:textId="77777777" w:rsidTr="004074D7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C45C2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0255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F756E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8F525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7556E4" w14:paraId="43741C1D" w14:textId="77777777" w:rsidTr="004074D7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3128E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B77BB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CF67F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9523A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7556E4" w14:paraId="379980A7" w14:textId="77777777" w:rsidTr="004074D7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76258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4BF29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63EAB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EF77F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7556E4" w14:paraId="6AC715D0" w14:textId="77777777" w:rsidTr="004074D7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96561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E3047F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02FD7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80B52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7556E4" w14:paraId="74D76026" w14:textId="77777777" w:rsidTr="004074D7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CC246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5DF0F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AFE04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FC8CE" w14:textId="77777777" w:rsidR="007556E4" w:rsidRDefault="007556E4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</w:tbl>
    <w:p w14:paraId="05907F6E" w14:textId="77777777" w:rsidR="007556E4" w:rsidRDefault="007556E4" w:rsidP="007556E4"/>
    <w:p w14:paraId="04F53C11" w14:textId="77777777" w:rsidR="00163864" w:rsidRDefault="00163864"/>
    <w:sectPr w:rsidR="001638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6E4"/>
    <w:rsid w:val="0008298F"/>
    <w:rsid w:val="0015097D"/>
    <w:rsid w:val="00163864"/>
    <w:rsid w:val="0026434B"/>
    <w:rsid w:val="002F2C46"/>
    <w:rsid w:val="00547B8C"/>
    <w:rsid w:val="00552662"/>
    <w:rsid w:val="005E6538"/>
    <w:rsid w:val="00644912"/>
    <w:rsid w:val="007556E4"/>
    <w:rsid w:val="00841179"/>
    <w:rsid w:val="00950FE7"/>
    <w:rsid w:val="00A30FE8"/>
    <w:rsid w:val="00B079A7"/>
    <w:rsid w:val="00B33C6E"/>
    <w:rsid w:val="00B83393"/>
    <w:rsid w:val="00C6238A"/>
    <w:rsid w:val="00D10A46"/>
    <w:rsid w:val="00D165E4"/>
    <w:rsid w:val="00DE75F9"/>
    <w:rsid w:val="00DF264E"/>
    <w:rsid w:val="00F07CFA"/>
    <w:rsid w:val="00F21BD4"/>
    <w:rsid w:val="00FA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27913"/>
  <w15:chartTrackingRefBased/>
  <w15:docId w15:val="{32FD1248-DE3B-4C84-B193-11EF90B2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56E4"/>
    <w:pPr>
      <w:widowControl w:val="0"/>
      <w:suppressAutoHyphens/>
      <w:autoSpaceDN w:val="0"/>
      <w:spacing w:line="256" w:lineRule="auto"/>
    </w:pPr>
    <w:rPr>
      <w:rFonts w:ascii="Calibri" w:eastAsia="SimSun" w:hAnsi="Calibri" w:cs="F"/>
      <w:kern w:val="3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7556E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it-IT" w:bidi="hi-IN"/>
    </w:rPr>
  </w:style>
  <w:style w:type="paragraph" w:customStyle="1" w:styleId="TableContents">
    <w:name w:val="Table Contents"/>
    <w:basedOn w:val="Standard"/>
    <w:rsid w:val="007556E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di dio</dc:creator>
  <cp:keywords/>
  <dc:description/>
  <cp:lastModifiedBy>maria teresa di dio</cp:lastModifiedBy>
  <cp:revision>4</cp:revision>
  <dcterms:created xsi:type="dcterms:W3CDTF">2023-02-03T17:18:00Z</dcterms:created>
  <dcterms:modified xsi:type="dcterms:W3CDTF">2023-02-03T18:58:00Z</dcterms:modified>
</cp:coreProperties>
</file>